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28" w:rsidRDefault="009F2528">
      <w:pPr>
        <w:pStyle w:val="BodyText"/>
        <w:rPr>
          <w:sz w:val="20"/>
        </w:rPr>
      </w:pPr>
    </w:p>
    <w:p w:rsidR="009F2528" w:rsidRDefault="006F05CD">
      <w:pPr>
        <w:pStyle w:val="Title"/>
      </w:pPr>
      <w:r>
        <w:pict>
          <v:group id="docshapegroup1" o:spid="_x0000_s1026" style="position:absolute;left:0;text-align:left;margin-left:472.4pt;margin-top:-11.35pt;width:103.75pt;height:42.2pt;z-index:15728640;mso-position-horizontal-relative:page" coordorigin="9448,-227" coordsize="2075,844">
            <v:shape id="docshape2" o:spid="_x0000_s1028" style="position:absolute;left:9447;top:-227;width:2075;height:844" coordorigin="9448,-227" coordsize="2075,844" path="m11522,-227r-15,l11507,-212r,407l11506,195r,19l11506,601r-2043,l9463,214r2043,l11506,195r-2043,l9463,-212r2044,l11507,-227r-2059,l9448,195r,19l9448,617r2072,l11520,610r,-9l11520,214r2,l11522,207r,-8l11522,-212r,-7l11522,-22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9447;top:-227;width:2075;height:844" filled="f" stroked="f">
              <v:textbox inset="0,0,0,0">
                <w:txbxContent>
                  <w:p w:rsidR="009F2528" w:rsidRDefault="00E141AE">
                    <w:pPr>
                      <w:spacing w:before="12"/>
                      <w:ind w:left="466" w:right="46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English</w:t>
                    </w:r>
                  </w:p>
                  <w:p w:rsidR="009F2528" w:rsidRDefault="00E141AE">
                    <w:pPr>
                      <w:spacing w:before="47" w:line="242" w:lineRule="auto"/>
                      <w:ind w:left="106" w:right="107" w:hanging="1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Family Educational Rights and Privacy Act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(FERPA) Annual Notice of Student Education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Record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Privacy</w:t>
                    </w:r>
                  </w:p>
                </w:txbxContent>
              </v:textbox>
            </v:shape>
            <w10:wrap anchorx="page"/>
          </v:group>
        </w:pict>
      </w:r>
      <w:r w:rsidR="00E141AE">
        <w:t>Cocke County School District</w:t>
      </w:r>
    </w:p>
    <w:p w:rsidR="009F2528" w:rsidRDefault="00E141AE">
      <w:pPr>
        <w:spacing w:before="68" w:line="256" w:lineRule="auto"/>
        <w:ind w:left="3086" w:right="3026" w:hanging="52"/>
        <w:rPr>
          <w:b/>
        </w:rPr>
      </w:pPr>
      <w:r>
        <w:rPr>
          <w:b/>
        </w:rPr>
        <w:t>Family</w:t>
      </w:r>
      <w:r>
        <w:rPr>
          <w:b/>
          <w:spacing w:val="-11"/>
        </w:rPr>
        <w:t xml:space="preserve"> </w:t>
      </w:r>
      <w:r>
        <w:rPr>
          <w:b/>
        </w:rPr>
        <w:t>Educational</w:t>
      </w:r>
      <w:r>
        <w:rPr>
          <w:b/>
          <w:spacing w:val="-10"/>
        </w:rPr>
        <w:t xml:space="preserve"> </w:t>
      </w:r>
      <w:r>
        <w:rPr>
          <w:b/>
        </w:rPr>
        <w:t>Rights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Privacy</w:t>
      </w:r>
      <w:r>
        <w:rPr>
          <w:b/>
          <w:spacing w:val="-10"/>
        </w:rPr>
        <w:t xml:space="preserve"> </w:t>
      </w:r>
      <w:r>
        <w:rPr>
          <w:b/>
        </w:rPr>
        <w:t>Act</w:t>
      </w:r>
      <w:r>
        <w:rPr>
          <w:b/>
          <w:spacing w:val="-10"/>
        </w:rPr>
        <w:t xml:space="preserve"> </w:t>
      </w:r>
      <w:r>
        <w:rPr>
          <w:b/>
        </w:rPr>
        <w:t>(FERPA)</w:t>
      </w:r>
      <w:r>
        <w:rPr>
          <w:b/>
          <w:spacing w:val="-52"/>
        </w:rPr>
        <w:t xml:space="preserve"> </w:t>
      </w:r>
      <w:r>
        <w:rPr>
          <w:b/>
        </w:rPr>
        <w:t>Annual</w:t>
      </w:r>
      <w:r>
        <w:rPr>
          <w:b/>
          <w:spacing w:val="-10"/>
        </w:rPr>
        <w:t xml:space="preserve"> </w:t>
      </w:r>
      <w:r>
        <w:rPr>
          <w:b/>
        </w:rPr>
        <w:t>Notice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Student</w:t>
      </w:r>
      <w:r>
        <w:rPr>
          <w:b/>
          <w:spacing w:val="-9"/>
        </w:rPr>
        <w:t xml:space="preserve"> </w:t>
      </w:r>
      <w:r>
        <w:rPr>
          <w:b/>
        </w:rPr>
        <w:t>Education</w:t>
      </w:r>
      <w:r>
        <w:rPr>
          <w:b/>
          <w:spacing w:val="-11"/>
        </w:rPr>
        <w:t xml:space="preserve"> </w:t>
      </w:r>
      <w:r>
        <w:rPr>
          <w:b/>
        </w:rPr>
        <w:t>Record</w:t>
      </w:r>
      <w:r>
        <w:rPr>
          <w:b/>
          <w:spacing w:val="-9"/>
        </w:rPr>
        <w:t xml:space="preserve"> </w:t>
      </w:r>
      <w:r>
        <w:rPr>
          <w:b/>
        </w:rPr>
        <w:t>Privacy</w:t>
      </w:r>
    </w:p>
    <w:p w:rsidR="009F2528" w:rsidRDefault="009F2528">
      <w:pPr>
        <w:pStyle w:val="BodyText"/>
        <w:spacing w:before="1"/>
        <w:rPr>
          <w:b/>
          <w:sz w:val="16"/>
        </w:rPr>
      </w:pPr>
    </w:p>
    <w:p w:rsidR="009F2528" w:rsidRDefault="00E141AE">
      <w:pPr>
        <w:pStyle w:val="BodyText"/>
        <w:ind w:left="120"/>
      </w:pPr>
      <w:r>
        <w:t>Dear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Guardian:</w:t>
      </w:r>
    </w:p>
    <w:p w:rsidR="009F2528" w:rsidRDefault="009F2528">
      <w:pPr>
        <w:pStyle w:val="BodyText"/>
      </w:pPr>
    </w:p>
    <w:p w:rsidR="009F2528" w:rsidRDefault="00E141AE">
      <w:pPr>
        <w:pStyle w:val="BodyText"/>
        <w:ind w:left="120" w:right="263" w:hanging="1"/>
      </w:pPr>
      <w:r>
        <w:t>The Family Educational Rights and Privacy Act (FERPA) is a Federal law that protects the privacy of student education records. The law applies to</w:t>
      </w:r>
      <w:r>
        <w:rPr>
          <w:spacing w:val="-4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schools that receive federal funds.</w:t>
      </w:r>
    </w:p>
    <w:p w:rsidR="009F2528" w:rsidRDefault="009F2528">
      <w:pPr>
        <w:pStyle w:val="BodyText"/>
      </w:pPr>
    </w:p>
    <w:p w:rsidR="009F2528" w:rsidRDefault="00E141AE">
      <w:pPr>
        <w:pStyle w:val="BodyText"/>
        <w:spacing w:before="1"/>
        <w:ind w:left="120"/>
      </w:pPr>
      <w:r>
        <w:t>FERPA</w:t>
      </w:r>
      <w:r>
        <w:rPr>
          <w:spacing w:val="-2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records.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reaches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attends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post-secondary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parent’s rights transfer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student.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 the student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“eligible</w:t>
      </w:r>
      <w:r>
        <w:rPr>
          <w:spacing w:val="-1"/>
        </w:rPr>
        <w:t xml:space="preserve"> </w:t>
      </w:r>
      <w:r>
        <w:t>student” under the law.</w:t>
      </w:r>
    </w:p>
    <w:p w:rsidR="009F2528" w:rsidRDefault="009F2528">
      <w:pPr>
        <w:pStyle w:val="BodyText"/>
        <w:spacing w:before="10"/>
        <w:rPr>
          <w:sz w:val="17"/>
        </w:rPr>
      </w:pPr>
    </w:p>
    <w:p w:rsidR="009F2528" w:rsidRDefault="00E141AE">
      <w:pPr>
        <w:pStyle w:val="BodyText"/>
        <w:spacing w:before="1"/>
        <w:ind w:left="120"/>
      </w:pPr>
      <w:r>
        <w:t>Under</w:t>
      </w:r>
      <w:r>
        <w:rPr>
          <w:spacing w:val="-2"/>
        </w:rPr>
        <w:t xml:space="preserve"> </w:t>
      </w:r>
      <w:r>
        <w:t>FERPA,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rights: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line="237" w:lineRule="auto"/>
        <w:ind w:left="1019" w:right="219"/>
        <w:rPr>
          <w:sz w:val="18"/>
        </w:rPr>
      </w:pPr>
      <w:r>
        <w:rPr>
          <w:sz w:val="18"/>
        </w:rPr>
        <w:t>You have the right to examine and review the student’s education records kept by the school. The school must allow this within 45 days</w:t>
      </w:r>
      <w:r>
        <w:rPr>
          <w:spacing w:val="-42"/>
          <w:sz w:val="18"/>
        </w:rPr>
        <w:t xml:space="preserve"> </w:t>
      </w:r>
      <w:r>
        <w:rPr>
          <w:sz w:val="18"/>
        </w:rPr>
        <w:t>of receiving a written request. The request should identify the record(s) to be examined. The school is not required to provide copies of</w:t>
      </w:r>
      <w:r>
        <w:rPr>
          <w:spacing w:val="1"/>
          <w:sz w:val="18"/>
        </w:rPr>
        <w:t xml:space="preserve"> </w:t>
      </w:r>
      <w:r>
        <w:rPr>
          <w:sz w:val="18"/>
        </w:rPr>
        <w:t>records and may charge a fee if copies are requested. The following staff person may be contacted to request access to your child’s</w:t>
      </w:r>
      <w:r>
        <w:rPr>
          <w:spacing w:val="1"/>
          <w:sz w:val="18"/>
        </w:rPr>
        <w:t xml:space="preserve"> </w:t>
      </w:r>
      <w:r>
        <w:rPr>
          <w:sz w:val="18"/>
        </w:rPr>
        <w:t>record:</w:t>
      </w:r>
    </w:p>
    <w:p w:rsidR="009F2528" w:rsidRDefault="00E141AE">
      <w:pPr>
        <w:pStyle w:val="BodyText"/>
        <w:tabs>
          <w:tab w:val="left" w:pos="5880"/>
          <w:tab w:val="left" w:pos="10829"/>
        </w:tabs>
        <w:spacing w:before="122" w:line="379" w:lineRule="auto"/>
        <w:ind w:left="1019" w:right="206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Staff:</w:t>
      </w:r>
      <w:r w:rsidR="006F05CD">
        <w:t xml:space="preserve"> Wade Williams</w:t>
      </w:r>
      <w:bookmarkStart w:id="0" w:name="_GoBack"/>
      <w:bookmarkEnd w:id="0"/>
      <w:r>
        <w:rPr>
          <w:u w:val="single"/>
        </w:rPr>
        <w:tab/>
      </w:r>
      <w:r>
        <w:t>Phone:</w:t>
      </w:r>
      <w:r w:rsidR="006F05CD">
        <w:t xml:space="preserve"> 423-487-2255</w:t>
      </w:r>
      <w:r>
        <w:rPr>
          <w:u w:val="single"/>
        </w:rPr>
        <w:tab/>
      </w:r>
      <w:r>
        <w:t xml:space="preserve"> Email: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 w:rsidR="006F05CD">
        <w:rPr>
          <w:u w:val="single"/>
        </w:rPr>
        <w:t>williamsw@cocke.k12.tn.us</w:t>
      </w:r>
      <w:r>
        <w:rPr>
          <w:u w:val="single"/>
        </w:rPr>
        <w:tab/>
      </w:r>
      <w:r>
        <w:rPr>
          <w:u w:val="single"/>
        </w:rPr>
        <w:tab/>
      </w:r>
    </w:p>
    <w:p w:rsidR="009F2528" w:rsidRDefault="00E141AE">
      <w:pPr>
        <w:pStyle w:val="BodyText"/>
        <w:spacing w:before="86"/>
        <w:ind w:left="1019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notified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record(s)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review.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before="1" w:line="237" w:lineRule="auto"/>
        <w:ind w:left="1019" w:right="242"/>
        <w:rPr>
          <w:sz w:val="18"/>
        </w:rPr>
      </w:pP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request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correct</w:t>
      </w:r>
      <w:r>
        <w:rPr>
          <w:spacing w:val="-2"/>
          <w:sz w:val="18"/>
        </w:rPr>
        <w:t xml:space="preserve"> </w:t>
      </w:r>
      <w:r>
        <w:rPr>
          <w:sz w:val="18"/>
        </w:rPr>
        <w:t>records</w:t>
      </w:r>
      <w:r>
        <w:rPr>
          <w:spacing w:val="-1"/>
          <w:sz w:val="18"/>
        </w:rPr>
        <w:t xml:space="preserve"> </w:t>
      </w:r>
      <w:r>
        <w:rPr>
          <w:sz w:val="18"/>
        </w:rPr>
        <w:t>believed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inaccurate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misleading.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request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writing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2"/>
          <w:sz w:val="18"/>
        </w:rPr>
        <w:t xml:space="preserve"> </w:t>
      </w:r>
      <w:r>
        <w:rPr>
          <w:sz w:val="18"/>
        </w:rPr>
        <w:t>clearly specify: (a) the part of the record that you are requesting be changed, and (b) why it is inaccurate or misleading. If the school</w:t>
      </w:r>
      <w:r>
        <w:rPr>
          <w:spacing w:val="1"/>
          <w:sz w:val="18"/>
        </w:rPr>
        <w:t xml:space="preserve"> </w:t>
      </w:r>
      <w:r>
        <w:rPr>
          <w:sz w:val="18"/>
        </w:rPr>
        <w:t>decides not to change the record, the parent or eligible student has the right to a hearing. A hearing is like a legal trial where evidence is</w:t>
      </w:r>
      <w:r>
        <w:rPr>
          <w:spacing w:val="-43"/>
          <w:sz w:val="18"/>
        </w:rPr>
        <w:t xml:space="preserve"> </w:t>
      </w:r>
      <w:r>
        <w:rPr>
          <w:sz w:val="18"/>
        </w:rPr>
        <w:t>reviewed to determine what should be done. After the hearing, if the school still decides not to change the record, the parent or eligible</w:t>
      </w:r>
      <w:r>
        <w:rPr>
          <w:spacing w:val="1"/>
          <w:sz w:val="18"/>
        </w:rPr>
        <w:t xml:space="preserve"> </w:t>
      </w:r>
      <w:r>
        <w:rPr>
          <w:sz w:val="18"/>
        </w:rPr>
        <w:t>student has the right to place a statement in the record about the contested information. The school is not required to consider requests</w:t>
      </w:r>
      <w:r>
        <w:rPr>
          <w:spacing w:val="1"/>
          <w:sz w:val="18"/>
        </w:rPr>
        <w:t xml:space="preserve"> </w:t>
      </w:r>
      <w:r>
        <w:rPr>
          <w:sz w:val="18"/>
        </w:rPr>
        <w:t>for grade or disciplinary decisions, opinions of school officials in the education record, or the child’s special education determination.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staff person may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contacted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request a change to</w:t>
      </w:r>
      <w:r>
        <w:rPr>
          <w:spacing w:val="-1"/>
          <w:sz w:val="18"/>
        </w:rPr>
        <w:t xml:space="preserve"> </w:t>
      </w:r>
      <w:r>
        <w:rPr>
          <w:sz w:val="18"/>
        </w:rPr>
        <w:t>your child’s record:</w:t>
      </w:r>
    </w:p>
    <w:p w:rsidR="009F2528" w:rsidRDefault="00E141AE">
      <w:pPr>
        <w:pStyle w:val="BodyText"/>
        <w:tabs>
          <w:tab w:val="left" w:pos="5880"/>
          <w:tab w:val="left" w:pos="10830"/>
        </w:tabs>
        <w:spacing w:before="127"/>
        <w:ind w:left="1019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Staff:</w:t>
      </w:r>
      <w:r w:rsidR="00AF39E8">
        <w:t xml:space="preserve"> </w:t>
      </w:r>
      <w:r w:rsidR="00AF39E8" w:rsidRPr="00AF39E8">
        <w:rPr>
          <w:u w:val="single"/>
        </w:rPr>
        <w:t>Casey Kelley</w:t>
      </w:r>
      <w:r>
        <w:rPr>
          <w:u w:val="single"/>
        </w:rPr>
        <w:tab/>
      </w:r>
      <w:r>
        <w:t xml:space="preserve">Phone: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 w:rsidR="00AF39E8">
        <w:rPr>
          <w:u w:val="single"/>
        </w:rPr>
        <w:t xml:space="preserve">423-623-7821 </w:t>
      </w:r>
      <w:proofErr w:type="spellStart"/>
      <w:r w:rsidR="00AF39E8">
        <w:rPr>
          <w:u w:val="single"/>
        </w:rPr>
        <w:t>ext</w:t>
      </w:r>
      <w:proofErr w:type="spellEnd"/>
      <w:r w:rsidR="00AF39E8">
        <w:rPr>
          <w:u w:val="single"/>
        </w:rPr>
        <w:t xml:space="preserve"> 2016</w:t>
      </w:r>
      <w:r>
        <w:rPr>
          <w:u w:val="single"/>
        </w:rPr>
        <w:tab/>
      </w:r>
    </w:p>
    <w:p w:rsidR="009F2528" w:rsidRDefault="009F2528">
      <w:pPr>
        <w:sectPr w:rsidR="009F2528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9F2528" w:rsidRDefault="00E141AE">
      <w:pPr>
        <w:pStyle w:val="BodyText"/>
        <w:spacing w:before="119"/>
        <w:jc w:val="right"/>
      </w:pPr>
      <w:r>
        <w:lastRenderedPageBreak/>
        <w:t>Email:</w:t>
      </w:r>
    </w:p>
    <w:p w:rsidR="009F2528" w:rsidRDefault="00E141AE">
      <w:pPr>
        <w:tabs>
          <w:tab w:val="left" w:pos="9289"/>
        </w:tabs>
        <w:spacing w:before="111"/>
        <w:ind w:left="109"/>
        <w:rPr>
          <w:sz w:val="20"/>
        </w:rPr>
      </w:pPr>
      <w:r>
        <w:br w:type="column"/>
      </w:r>
      <w:r>
        <w:rPr>
          <w:spacing w:val="-9"/>
          <w:sz w:val="20"/>
          <w:u w:val="single"/>
        </w:rPr>
        <w:lastRenderedPageBreak/>
        <w:t xml:space="preserve"> </w:t>
      </w:r>
      <w:r w:rsidR="007A4D4F">
        <w:rPr>
          <w:spacing w:val="-9"/>
          <w:sz w:val="20"/>
          <w:u w:val="single"/>
        </w:rPr>
        <w:t>ckelley@cocke.k12.tn.us</w:t>
      </w:r>
      <w:hyperlink r:id="rId6">
        <w:r>
          <w:rPr>
            <w:sz w:val="20"/>
            <w:u w:val="single"/>
          </w:rPr>
          <w:tab/>
        </w:r>
      </w:hyperlink>
    </w:p>
    <w:p w:rsidR="009F2528" w:rsidRDefault="009F2528">
      <w:pPr>
        <w:rPr>
          <w:sz w:val="20"/>
        </w:rPr>
        <w:sectPr w:rsidR="009F2528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1500" w:space="40"/>
            <w:col w:w="9500"/>
          </w:cols>
        </w:sectPr>
      </w:pPr>
    </w:p>
    <w:p w:rsidR="009F2528" w:rsidRDefault="009F2528">
      <w:pPr>
        <w:pStyle w:val="BodyText"/>
        <w:spacing w:before="8"/>
        <w:rPr>
          <w:sz w:val="8"/>
        </w:rPr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before="94" w:line="237" w:lineRule="auto"/>
        <w:ind w:left="1019" w:right="189"/>
        <w:rPr>
          <w:sz w:val="18"/>
        </w:rPr>
      </w:pPr>
      <w:r>
        <w:rPr>
          <w:sz w:val="18"/>
        </w:rPr>
        <w:t>You have the right to control the release of your child’s personally identifiable information from his or her education record. The school</w:t>
      </w:r>
      <w:r>
        <w:rPr>
          <w:spacing w:val="-42"/>
          <w:sz w:val="18"/>
        </w:rPr>
        <w:t xml:space="preserve"> </w:t>
      </w:r>
      <w:r>
        <w:rPr>
          <w:sz w:val="18"/>
        </w:rPr>
        <w:t>or district must, with certain exceptions, obtain parent written consent prior to the release of personally identifiable information from</w:t>
      </w:r>
      <w:r>
        <w:rPr>
          <w:spacing w:val="1"/>
          <w:sz w:val="18"/>
        </w:rPr>
        <w:t xml:space="preserve"> </w:t>
      </w:r>
      <w:r>
        <w:rPr>
          <w:sz w:val="18"/>
        </w:rPr>
        <w:t>education records. The exception is that release of personally identifiable information without consent is allowable when it is released to</w:t>
      </w:r>
      <w:r>
        <w:rPr>
          <w:spacing w:val="-42"/>
          <w:sz w:val="18"/>
        </w:rPr>
        <w:t xml:space="preserve"> </w:t>
      </w:r>
      <w:r>
        <w:rPr>
          <w:sz w:val="18"/>
        </w:rPr>
        <w:t>authorized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representatives 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-1"/>
          <w:sz w:val="18"/>
        </w:rPr>
        <w:t xml:space="preserve"> </w:t>
      </w:r>
      <w:r>
        <w:rPr>
          <w:sz w:val="18"/>
        </w:rPr>
        <w:t>district with legitimate</w:t>
      </w:r>
      <w:r>
        <w:rPr>
          <w:spacing w:val="-1"/>
          <w:sz w:val="18"/>
        </w:rPr>
        <w:t xml:space="preserve"> </w:t>
      </w:r>
      <w:r>
        <w:rPr>
          <w:sz w:val="18"/>
        </w:rPr>
        <w:t>educational interests. This would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to: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2"/>
          <w:sz w:val="18"/>
        </w:rPr>
        <w:t xml:space="preserve"> </w:t>
      </w:r>
      <w:r>
        <w:rPr>
          <w:sz w:val="18"/>
        </w:rPr>
        <w:t>employed 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district;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line="207" w:lineRule="exact"/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person</w:t>
      </w:r>
      <w:r>
        <w:rPr>
          <w:spacing w:val="-1"/>
          <w:sz w:val="18"/>
        </w:rPr>
        <w:t xml:space="preserve"> </w:t>
      </w:r>
      <w:r>
        <w:rPr>
          <w:sz w:val="18"/>
        </w:rPr>
        <w:t>serving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the school board;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701"/>
        <w:rPr>
          <w:sz w:val="18"/>
        </w:rPr>
      </w:pPr>
      <w:r>
        <w:rPr>
          <w:sz w:val="18"/>
        </w:rPr>
        <w:t>a person or company with whom the district has contracted to perform a special task (such as an attorney, auditor, or</w:t>
      </w:r>
      <w:r>
        <w:rPr>
          <w:spacing w:val="-42"/>
          <w:sz w:val="18"/>
        </w:rPr>
        <w:t xml:space="preserve"> </w:t>
      </w:r>
      <w:r>
        <w:rPr>
          <w:sz w:val="18"/>
        </w:rPr>
        <w:t>therapist);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248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parent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serving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official</w:t>
      </w:r>
      <w:r>
        <w:rPr>
          <w:spacing w:val="-3"/>
          <w:sz w:val="18"/>
        </w:rPr>
        <w:t xml:space="preserve"> </w:t>
      </w:r>
      <w:r>
        <w:rPr>
          <w:sz w:val="18"/>
        </w:rPr>
        <w:t>committee,</w:t>
      </w:r>
      <w:r>
        <w:rPr>
          <w:spacing w:val="-1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grievance</w:t>
      </w:r>
      <w:r>
        <w:rPr>
          <w:spacing w:val="-2"/>
          <w:sz w:val="18"/>
        </w:rPr>
        <w:t xml:space="preserve"> </w:t>
      </w:r>
      <w:r>
        <w:rPr>
          <w:sz w:val="18"/>
        </w:rPr>
        <w:t>(complaint)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disciplinary</w:t>
      </w:r>
      <w:r>
        <w:rPr>
          <w:spacing w:val="-1"/>
          <w:sz w:val="18"/>
        </w:rPr>
        <w:t xml:space="preserve"> </w:t>
      </w:r>
      <w:r>
        <w:rPr>
          <w:sz w:val="18"/>
        </w:rPr>
        <w:t>committee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assisting</w:t>
      </w:r>
      <w:r>
        <w:rPr>
          <w:spacing w:val="-42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school official;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rPr>
          <w:sz w:val="18"/>
        </w:rPr>
      </w:pP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official of</w:t>
      </w:r>
      <w:r>
        <w:rPr>
          <w:spacing w:val="-2"/>
          <w:sz w:val="18"/>
        </w:rPr>
        <w:t xml:space="preserve"> </w:t>
      </w:r>
      <w:r>
        <w:rPr>
          <w:sz w:val="18"/>
        </w:rPr>
        <w:t>another school</w:t>
      </w:r>
      <w:r>
        <w:rPr>
          <w:spacing w:val="-1"/>
          <w:sz w:val="18"/>
        </w:rPr>
        <w:t xml:space="preserve"> </w:t>
      </w:r>
      <w:r>
        <w:rPr>
          <w:sz w:val="18"/>
        </w:rPr>
        <w:t>district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student seeks to</w:t>
      </w:r>
      <w:r>
        <w:rPr>
          <w:spacing w:val="-2"/>
          <w:sz w:val="18"/>
        </w:rPr>
        <w:t xml:space="preserve"> </w:t>
      </w:r>
      <w:r>
        <w:rPr>
          <w:sz w:val="18"/>
        </w:rPr>
        <w:t>enroll;</w:t>
      </w:r>
    </w:p>
    <w:p w:rsidR="009F2528" w:rsidRDefault="00E141AE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"/>
        <w:ind w:right="401"/>
        <w:rPr>
          <w:sz w:val="18"/>
        </w:rPr>
      </w:pPr>
      <w:r>
        <w:rPr>
          <w:sz w:val="18"/>
        </w:rPr>
        <w:t>an individual or agency responsible for audit, evaluation, or enforcement of compliance with state or federally supported</w:t>
      </w:r>
      <w:r>
        <w:rPr>
          <w:spacing w:val="-42"/>
          <w:sz w:val="18"/>
        </w:rPr>
        <w:t xml:space="preserve"> </w:t>
      </w:r>
      <w:r>
        <w:rPr>
          <w:sz w:val="18"/>
        </w:rPr>
        <w:t>programs.</w:t>
      </w:r>
    </w:p>
    <w:p w:rsidR="009F2528" w:rsidRDefault="009F2528">
      <w:pPr>
        <w:pStyle w:val="BodyText"/>
        <w:spacing w:before="10"/>
        <w:rPr>
          <w:sz w:val="17"/>
        </w:rPr>
      </w:pPr>
    </w:p>
    <w:p w:rsidR="009F2528" w:rsidRDefault="00E141AE">
      <w:pPr>
        <w:pStyle w:val="ListParagraph"/>
        <w:numPr>
          <w:ilvl w:val="0"/>
          <w:numId w:val="1"/>
        </w:numPr>
        <w:tabs>
          <w:tab w:val="left" w:pos="1020"/>
        </w:tabs>
        <w:spacing w:line="273" w:lineRule="auto"/>
        <w:ind w:left="1019" w:right="161"/>
        <w:rPr>
          <w:sz w:val="18"/>
        </w:rPr>
      </w:pPr>
      <w:r>
        <w:rPr>
          <w:sz w:val="18"/>
        </w:rPr>
        <w:t>A school official has a legitimate education interest if the official needs to review an education record in order to fulfill a 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>responsibility.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school</w:t>
      </w:r>
      <w:r>
        <w:rPr>
          <w:spacing w:val="1"/>
          <w:sz w:val="18"/>
        </w:rPr>
        <w:t xml:space="preserve"> </w:t>
      </w:r>
      <w:r>
        <w:rPr>
          <w:sz w:val="18"/>
        </w:rPr>
        <w:t>district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also</w:t>
      </w:r>
      <w:r>
        <w:rPr>
          <w:spacing w:val="1"/>
          <w:sz w:val="18"/>
        </w:rPr>
        <w:t xml:space="preserve"> </w:t>
      </w:r>
      <w:r>
        <w:rPr>
          <w:sz w:val="18"/>
        </w:rPr>
        <w:t>release personally</w:t>
      </w:r>
      <w:r>
        <w:rPr>
          <w:spacing w:val="1"/>
          <w:sz w:val="18"/>
        </w:rPr>
        <w:t xml:space="preserve"> </w:t>
      </w:r>
      <w:r>
        <w:rPr>
          <w:sz w:val="18"/>
        </w:rPr>
        <w:t>identifiable information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education</w:t>
      </w:r>
      <w:r>
        <w:rPr>
          <w:spacing w:val="1"/>
          <w:sz w:val="18"/>
        </w:rPr>
        <w:t xml:space="preserve"> </w:t>
      </w:r>
      <w:r>
        <w:rPr>
          <w:sz w:val="18"/>
        </w:rPr>
        <w:t>records</w:t>
      </w:r>
      <w:r>
        <w:rPr>
          <w:spacing w:val="-1"/>
          <w:sz w:val="18"/>
        </w:rPr>
        <w:t xml:space="preserve"> </w:t>
      </w:r>
      <w:r>
        <w:rPr>
          <w:sz w:val="18"/>
        </w:rPr>
        <w:t>without prior written</w:t>
      </w:r>
      <w:r>
        <w:rPr>
          <w:spacing w:val="1"/>
          <w:sz w:val="18"/>
        </w:rPr>
        <w:t xml:space="preserve"> </w:t>
      </w:r>
      <w:r>
        <w:rPr>
          <w:sz w:val="18"/>
        </w:rPr>
        <w:t>consent to appropriate parties in connection with an emergency if knowledge of the information is necessary to protect the health or</w:t>
      </w:r>
      <w:r>
        <w:rPr>
          <w:spacing w:val="1"/>
          <w:sz w:val="18"/>
        </w:rPr>
        <w:t xml:space="preserve"> </w:t>
      </w:r>
      <w:r>
        <w:rPr>
          <w:sz w:val="18"/>
        </w:rPr>
        <w:t>safety of the student or other individuals. Student directory information may also be released without prior consent if the categories to be</w:t>
      </w:r>
      <w:r>
        <w:rPr>
          <w:spacing w:val="-43"/>
          <w:sz w:val="18"/>
        </w:rPr>
        <w:t xml:space="preserve"> </w:t>
      </w:r>
      <w:r>
        <w:rPr>
          <w:sz w:val="18"/>
        </w:rPr>
        <w:t>released are designated and parents are given the opportunity to refuse to allow directory information to be released prior to it being</w:t>
      </w:r>
      <w:r>
        <w:rPr>
          <w:spacing w:val="1"/>
          <w:sz w:val="18"/>
        </w:rPr>
        <w:t xml:space="preserve"> </w:t>
      </w:r>
      <w:r>
        <w:rPr>
          <w:sz w:val="18"/>
        </w:rPr>
        <w:t>released.</w:t>
      </w:r>
    </w:p>
    <w:p w:rsidR="009F2528" w:rsidRDefault="009F2528">
      <w:pPr>
        <w:pStyle w:val="BodyText"/>
        <w:spacing w:before="6"/>
        <w:rPr>
          <w:sz w:val="17"/>
        </w:rPr>
      </w:pPr>
    </w:p>
    <w:p w:rsidR="009F2528" w:rsidRDefault="00E141AE">
      <w:pPr>
        <w:pStyle w:val="BodyText"/>
        <w:ind w:left="119" w:right="533"/>
      </w:pPr>
      <w:r>
        <w:t>You have the right to file a complaint with the U.S. Department of Education at the following address if you feel the school district has failed to</w:t>
      </w:r>
      <w:r>
        <w:rPr>
          <w:spacing w:val="-43"/>
        </w:rPr>
        <w:t xml:space="preserve"> </w:t>
      </w:r>
      <w:r>
        <w:t>comply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FERPA:</w:t>
      </w:r>
    </w:p>
    <w:p w:rsidR="009F2528" w:rsidRDefault="009F2528">
      <w:pPr>
        <w:pStyle w:val="BodyText"/>
        <w:spacing w:before="1"/>
      </w:pPr>
    </w:p>
    <w:p w:rsidR="009F2528" w:rsidRDefault="00E141AE">
      <w:pPr>
        <w:pStyle w:val="BodyText"/>
        <w:spacing w:line="207" w:lineRule="exact"/>
        <w:ind w:left="4301"/>
      </w:pPr>
      <w:r>
        <w:t>Family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</w:t>
      </w:r>
    </w:p>
    <w:p w:rsidR="009F2528" w:rsidRDefault="00E141AE">
      <w:pPr>
        <w:pStyle w:val="BodyText"/>
        <w:ind w:left="4434" w:right="4409" w:hanging="8"/>
      </w:pPr>
      <w:r>
        <w:t>U.S. Department of Education</w:t>
      </w:r>
      <w:r>
        <w:rPr>
          <w:spacing w:val="-42"/>
        </w:rPr>
        <w:t xml:space="preserve"> </w:t>
      </w:r>
      <w:r>
        <w:t>400 Maryland Avenue, SW</w:t>
      </w:r>
      <w:r>
        <w:rPr>
          <w:spacing w:val="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</w:t>
      </w:r>
      <w:r>
        <w:rPr>
          <w:spacing w:val="44"/>
        </w:rPr>
        <w:t xml:space="preserve"> </w:t>
      </w:r>
      <w:r>
        <w:t>20202-4605</w:t>
      </w:r>
    </w:p>
    <w:p w:rsidR="009F2528" w:rsidRDefault="00E141AE">
      <w:pPr>
        <w:tabs>
          <w:tab w:val="left" w:pos="8038"/>
        </w:tabs>
        <w:spacing w:before="73"/>
        <w:ind w:right="117"/>
        <w:jc w:val="right"/>
        <w:rPr>
          <w:sz w:val="16"/>
        </w:rPr>
      </w:pPr>
      <w:r>
        <w:rPr>
          <w:sz w:val="16"/>
        </w:rPr>
        <w:t>00ESEA-SP-03</w:t>
      </w:r>
      <w:r>
        <w:rPr>
          <w:spacing w:val="-3"/>
          <w:sz w:val="16"/>
        </w:rPr>
        <w:t xml:space="preserve"> </w:t>
      </w:r>
      <w:r>
        <w:rPr>
          <w:sz w:val="16"/>
        </w:rPr>
        <w:t>(Rev.</w:t>
      </w:r>
      <w:r>
        <w:rPr>
          <w:spacing w:val="-3"/>
          <w:sz w:val="16"/>
        </w:rPr>
        <w:t xml:space="preserve"> </w:t>
      </w:r>
      <w:r>
        <w:rPr>
          <w:sz w:val="16"/>
        </w:rPr>
        <w:t>04/17</w:t>
      </w:r>
      <w:r>
        <w:rPr>
          <w:spacing w:val="-3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2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2"/>
          <w:sz w:val="16"/>
        </w:rPr>
        <w:t xml:space="preserve"> </w:t>
      </w:r>
      <w:r>
        <w:rPr>
          <w:sz w:val="16"/>
        </w:rPr>
        <w:t>LLC.</w:t>
      </w:r>
    </w:p>
    <w:p w:rsidR="009F2528" w:rsidRDefault="00E141AE">
      <w:pPr>
        <w:spacing w:before="18"/>
        <w:ind w:right="198"/>
        <w:jc w:val="right"/>
        <w:rPr>
          <w:sz w:val="16"/>
        </w:rPr>
      </w:pPr>
      <w:r>
        <w:rPr>
          <w:sz w:val="16"/>
        </w:rPr>
        <w:t>976722</w:t>
      </w:r>
    </w:p>
    <w:sectPr w:rsidR="009F2528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3D0"/>
    <w:multiLevelType w:val="hybridMultilevel"/>
    <w:tmpl w:val="4CD62F3C"/>
    <w:lvl w:ilvl="0" w:tplc="897CCA74">
      <w:start w:val="1"/>
      <w:numFmt w:val="decimal"/>
      <w:lvlText w:val="%1."/>
      <w:lvlJc w:val="left"/>
      <w:pPr>
        <w:ind w:left="1020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1"/>
        <w:szCs w:val="21"/>
      </w:rPr>
    </w:lvl>
    <w:lvl w:ilvl="1" w:tplc="81E2278E">
      <w:start w:val="1"/>
      <w:numFmt w:val="lowerLetter"/>
      <w:lvlText w:val="%2."/>
      <w:lvlJc w:val="left"/>
      <w:pPr>
        <w:ind w:left="194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D1B0CB3A">
      <w:numFmt w:val="bullet"/>
      <w:lvlText w:val="•"/>
      <w:lvlJc w:val="left"/>
      <w:pPr>
        <w:ind w:left="2951" w:hanging="357"/>
      </w:pPr>
      <w:rPr>
        <w:rFonts w:hint="default"/>
      </w:rPr>
    </w:lvl>
    <w:lvl w:ilvl="3" w:tplc="203027DC">
      <w:numFmt w:val="bullet"/>
      <w:lvlText w:val="•"/>
      <w:lvlJc w:val="left"/>
      <w:pPr>
        <w:ind w:left="3962" w:hanging="357"/>
      </w:pPr>
      <w:rPr>
        <w:rFonts w:hint="default"/>
      </w:rPr>
    </w:lvl>
    <w:lvl w:ilvl="4" w:tplc="8C1A6C3E">
      <w:numFmt w:val="bullet"/>
      <w:lvlText w:val="•"/>
      <w:lvlJc w:val="left"/>
      <w:pPr>
        <w:ind w:left="4973" w:hanging="357"/>
      </w:pPr>
      <w:rPr>
        <w:rFonts w:hint="default"/>
      </w:rPr>
    </w:lvl>
    <w:lvl w:ilvl="5" w:tplc="E73808D4">
      <w:numFmt w:val="bullet"/>
      <w:lvlText w:val="•"/>
      <w:lvlJc w:val="left"/>
      <w:pPr>
        <w:ind w:left="5984" w:hanging="357"/>
      </w:pPr>
      <w:rPr>
        <w:rFonts w:hint="default"/>
      </w:rPr>
    </w:lvl>
    <w:lvl w:ilvl="6" w:tplc="0240C884">
      <w:numFmt w:val="bullet"/>
      <w:lvlText w:val="•"/>
      <w:lvlJc w:val="left"/>
      <w:pPr>
        <w:ind w:left="6995" w:hanging="357"/>
      </w:pPr>
      <w:rPr>
        <w:rFonts w:hint="default"/>
      </w:rPr>
    </w:lvl>
    <w:lvl w:ilvl="7" w:tplc="1D64E3CE">
      <w:numFmt w:val="bullet"/>
      <w:lvlText w:val="•"/>
      <w:lvlJc w:val="left"/>
      <w:pPr>
        <w:ind w:left="8006" w:hanging="357"/>
      </w:pPr>
      <w:rPr>
        <w:rFonts w:hint="default"/>
      </w:rPr>
    </w:lvl>
    <w:lvl w:ilvl="8" w:tplc="F8EE8F78">
      <w:numFmt w:val="bullet"/>
      <w:lvlText w:val="•"/>
      <w:lvlJc w:val="left"/>
      <w:pPr>
        <w:ind w:left="901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2528"/>
    <w:rsid w:val="006F05CD"/>
    <w:rsid w:val="007A4D4F"/>
    <w:rsid w:val="009F2528"/>
    <w:rsid w:val="00AF39E8"/>
    <w:rsid w:val="00E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3"/>
      <w:ind w:left="3668" w:right="37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48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3"/>
      <w:ind w:left="3668" w:right="37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48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rholtk@cocke.k12.t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SP-03 - Family Educational Rights and Privacy Act (FERPA): Annual Notice of Student Education Record Privacy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SP-03 - Family Educational Rights and Privacy Act (FERPA): Annual Notice of Student Education Record Privacy</dc:title>
  <dc:subject>ESEA Parent Notifications - TransACT® Compliance &amp; Communication Center</dc:subject>
  <dc:creator>©2017 TransACT Communications, LLC. All Rights Reserved.</dc:creator>
  <cp:keywords>English</cp:keywords>
  <cp:lastModifiedBy>Tiffany Phillips</cp:lastModifiedBy>
  <cp:revision>2</cp:revision>
  <dcterms:created xsi:type="dcterms:W3CDTF">2022-06-09T20:37:00Z</dcterms:created>
  <dcterms:modified xsi:type="dcterms:W3CDTF">2022-06-09T20:37:00Z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