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78" w:rsidRDefault="00986778" w:rsidP="00986778">
      <w:pPr>
        <w:pStyle w:val="Heading1"/>
        <w:keepNext w:val="0"/>
        <w:keepLines w:val="0"/>
        <w:spacing w:before="480"/>
        <w:jc w:val="center"/>
        <w:rPr>
          <w:b/>
          <w:sz w:val="46"/>
          <w:szCs w:val="46"/>
        </w:rPr>
      </w:pPr>
      <w:bookmarkStart w:id="0" w:name="_gjdgxs" w:colFirst="0" w:colLast="0"/>
      <w:bookmarkStart w:id="1" w:name="_GoBack"/>
      <w:bookmarkEnd w:id="0"/>
      <w:bookmarkEnd w:id="1"/>
      <w:r>
        <w:rPr>
          <w:b/>
          <w:sz w:val="46"/>
          <w:szCs w:val="46"/>
        </w:rPr>
        <w:t>6</w:t>
      </w:r>
      <w:r w:rsidRPr="00986778">
        <w:rPr>
          <w:b/>
          <w:sz w:val="46"/>
          <w:szCs w:val="46"/>
          <w:vertAlign w:val="superscript"/>
        </w:rPr>
        <w:t>th</w:t>
      </w:r>
      <w:r>
        <w:rPr>
          <w:b/>
          <w:sz w:val="46"/>
          <w:szCs w:val="46"/>
        </w:rPr>
        <w:t xml:space="preserve"> Grade Social Studies</w:t>
      </w:r>
    </w:p>
    <w:p w:rsidR="00986778" w:rsidRDefault="00986778" w:rsidP="00986778">
      <w:pPr>
        <w:jc w:val="center"/>
        <w:rPr>
          <w:b/>
          <w:sz w:val="44"/>
          <w:szCs w:val="44"/>
        </w:rPr>
      </w:pPr>
      <w:r>
        <w:rPr>
          <w:b/>
          <w:sz w:val="44"/>
          <w:szCs w:val="44"/>
        </w:rPr>
        <w:t>Smoky Mountain Elementary School</w:t>
      </w:r>
    </w:p>
    <w:p w:rsidR="00986778" w:rsidRDefault="00986778" w:rsidP="00986778">
      <w:pPr>
        <w:jc w:val="center"/>
        <w:rPr>
          <w:b/>
          <w:sz w:val="44"/>
          <w:szCs w:val="44"/>
        </w:rPr>
      </w:pPr>
      <w:r>
        <w:rPr>
          <w:b/>
          <w:sz w:val="44"/>
          <w:szCs w:val="44"/>
        </w:rPr>
        <w:t>2019-2020 Syllabus</w:t>
      </w:r>
    </w:p>
    <w:p w:rsidR="00986778" w:rsidRDefault="00986778" w:rsidP="00986778">
      <w:pPr>
        <w:jc w:val="center"/>
        <w:rPr>
          <w:b/>
          <w:sz w:val="44"/>
          <w:szCs w:val="44"/>
        </w:rPr>
      </w:pPr>
      <w:r>
        <w:rPr>
          <w:b/>
          <w:noProof/>
          <w:sz w:val="44"/>
          <w:szCs w:val="44"/>
          <w:lang w:val="en-US"/>
        </w:rPr>
        <w:drawing>
          <wp:inline distT="0" distB="0" distL="0" distR="0">
            <wp:extent cx="2042160" cy="1887689"/>
            <wp:effectExtent l="0" t="0" r="0" b="0"/>
            <wp:docPr id="1" name="Picture 1" descr="C:\Users\User\AppData\Local\Microsoft\Windows\Temporary Internet Files\Content.IE5\Z3BJWHFI\Ursus_americanus_PO_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Z3BJWHFI\Ursus_americanus_PO_0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2212" cy="1887737"/>
                    </a:xfrm>
                    <a:prstGeom prst="rect">
                      <a:avLst/>
                    </a:prstGeom>
                    <a:noFill/>
                    <a:ln>
                      <a:noFill/>
                    </a:ln>
                  </pic:spPr>
                </pic:pic>
              </a:graphicData>
            </a:graphic>
          </wp:inline>
        </w:drawing>
      </w:r>
    </w:p>
    <w:p w:rsidR="00986778" w:rsidRDefault="00986778" w:rsidP="00986778">
      <w:pPr>
        <w:pStyle w:val="Heading1"/>
        <w:keepNext w:val="0"/>
        <w:keepLines w:val="0"/>
        <w:spacing w:before="480"/>
        <w:rPr>
          <w:b/>
          <w:sz w:val="44"/>
          <w:szCs w:val="44"/>
        </w:rPr>
      </w:pPr>
      <w:r>
        <w:rPr>
          <w:b/>
          <w:sz w:val="44"/>
          <w:szCs w:val="44"/>
        </w:rPr>
        <w:t>Part 1:  Course Information</w:t>
      </w:r>
    </w:p>
    <w:p w:rsidR="00986778" w:rsidRDefault="00986778" w:rsidP="00986778">
      <w:pPr>
        <w:rPr>
          <w:b/>
          <w:sz w:val="28"/>
          <w:szCs w:val="28"/>
        </w:rPr>
      </w:pPr>
      <w:r>
        <w:rPr>
          <w:b/>
          <w:sz w:val="28"/>
          <w:szCs w:val="28"/>
        </w:rPr>
        <w:t>Instructor Information</w:t>
      </w:r>
    </w:p>
    <w:p w:rsidR="00986778" w:rsidRDefault="00986778" w:rsidP="00986778">
      <w:pPr>
        <w:rPr>
          <w:b/>
          <w:sz w:val="28"/>
          <w:szCs w:val="28"/>
        </w:rPr>
      </w:pPr>
      <w:r>
        <w:rPr>
          <w:b/>
          <w:sz w:val="28"/>
          <w:szCs w:val="28"/>
        </w:rPr>
        <w:tab/>
      </w:r>
    </w:p>
    <w:p w:rsidR="00986778" w:rsidRDefault="00986778" w:rsidP="00986778">
      <w:pPr>
        <w:rPr>
          <w:b/>
          <w:sz w:val="28"/>
          <w:szCs w:val="28"/>
        </w:rPr>
      </w:pPr>
      <w:r>
        <w:rPr>
          <w:b/>
          <w:sz w:val="28"/>
          <w:szCs w:val="28"/>
        </w:rPr>
        <w:tab/>
        <w:t>Instructor:  Bobbie J. Stinson</w:t>
      </w:r>
    </w:p>
    <w:p w:rsidR="00986778" w:rsidRDefault="00986778" w:rsidP="00986778">
      <w:pPr>
        <w:rPr>
          <w:b/>
          <w:sz w:val="28"/>
          <w:szCs w:val="28"/>
        </w:rPr>
      </w:pPr>
      <w:r>
        <w:rPr>
          <w:b/>
          <w:sz w:val="28"/>
          <w:szCs w:val="28"/>
        </w:rPr>
        <w:tab/>
        <w:t>School Telephone:  423-487-2255</w:t>
      </w:r>
    </w:p>
    <w:p w:rsidR="00986778" w:rsidRDefault="00986778" w:rsidP="00986778">
      <w:pPr>
        <w:rPr>
          <w:b/>
          <w:sz w:val="28"/>
          <w:szCs w:val="28"/>
        </w:rPr>
      </w:pPr>
      <w:r>
        <w:rPr>
          <w:b/>
          <w:sz w:val="28"/>
          <w:szCs w:val="28"/>
        </w:rPr>
        <w:tab/>
        <w:t xml:space="preserve">E-Mail:  </w:t>
      </w:r>
      <w:hyperlink r:id="rId7" w:history="1">
        <w:r w:rsidRPr="00AD36AC">
          <w:rPr>
            <w:rStyle w:val="Hyperlink"/>
            <w:b/>
            <w:sz w:val="28"/>
            <w:szCs w:val="28"/>
          </w:rPr>
          <w:t>stinsonb@cocke.k12.tn.us</w:t>
        </w:r>
      </w:hyperlink>
    </w:p>
    <w:p w:rsidR="00986778" w:rsidRDefault="00986778" w:rsidP="00986778">
      <w:pPr>
        <w:ind w:left="720"/>
        <w:rPr>
          <w:b/>
          <w:sz w:val="28"/>
          <w:szCs w:val="28"/>
        </w:rPr>
      </w:pPr>
      <w:r>
        <w:rPr>
          <w:b/>
          <w:sz w:val="28"/>
          <w:szCs w:val="28"/>
        </w:rPr>
        <w:t>Class Communication/Access:  ASPEN, Appointments, Class Weekly Newsletter, Open House (twice a year)</w:t>
      </w:r>
    </w:p>
    <w:p w:rsidR="00986778" w:rsidRDefault="00986778" w:rsidP="00986778">
      <w:pPr>
        <w:rPr>
          <w:b/>
          <w:sz w:val="28"/>
          <w:szCs w:val="28"/>
        </w:rPr>
      </w:pPr>
    </w:p>
    <w:p w:rsidR="00986778" w:rsidRDefault="00986778" w:rsidP="00986778">
      <w:pPr>
        <w:rPr>
          <w:b/>
          <w:sz w:val="28"/>
          <w:szCs w:val="28"/>
        </w:rPr>
      </w:pPr>
      <w:r>
        <w:rPr>
          <w:b/>
          <w:sz w:val="28"/>
          <w:szCs w:val="28"/>
        </w:rPr>
        <w:t>Textbook and Required Materials</w:t>
      </w:r>
    </w:p>
    <w:p w:rsidR="00986778" w:rsidRDefault="00986778" w:rsidP="00986778">
      <w:pPr>
        <w:rPr>
          <w:b/>
          <w:sz w:val="28"/>
          <w:szCs w:val="28"/>
        </w:rPr>
      </w:pPr>
    </w:p>
    <w:p w:rsidR="0017250C" w:rsidRDefault="00986778" w:rsidP="00986778">
      <w:pPr>
        <w:ind w:firstLine="720"/>
        <w:rPr>
          <w:b/>
          <w:sz w:val="28"/>
          <w:szCs w:val="28"/>
        </w:rPr>
      </w:pPr>
      <w:r>
        <w:rPr>
          <w:b/>
          <w:sz w:val="28"/>
          <w:szCs w:val="28"/>
        </w:rPr>
        <w:t>World History and Geography Textbook</w:t>
      </w:r>
    </w:p>
    <w:p w:rsidR="0017250C" w:rsidRDefault="0017250C" w:rsidP="0017250C">
      <w:pPr>
        <w:rPr>
          <w:b/>
          <w:sz w:val="28"/>
          <w:szCs w:val="28"/>
        </w:rPr>
      </w:pPr>
    </w:p>
    <w:p w:rsidR="0017250C" w:rsidRDefault="0017250C" w:rsidP="0017250C">
      <w:pPr>
        <w:rPr>
          <w:b/>
          <w:sz w:val="28"/>
          <w:szCs w:val="28"/>
        </w:rPr>
      </w:pPr>
      <w:r>
        <w:rPr>
          <w:b/>
          <w:sz w:val="28"/>
          <w:szCs w:val="28"/>
        </w:rPr>
        <w:t>Tennessee State Standards – 6</w:t>
      </w:r>
      <w:r w:rsidRPr="0017250C">
        <w:rPr>
          <w:b/>
          <w:sz w:val="28"/>
          <w:szCs w:val="28"/>
          <w:vertAlign w:val="superscript"/>
        </w:rPr>
        <w:t>th</w:t>
      </w:r>
      <w:r>
        <w:rPr>
          <w:b/>
          <w:sz w:val="28"/>
          <w:szCs w:val="28"/>
        </w:rPr>
        <w:t xml:space="preserve"> Grade</w:t>
      </w:r>
    </w:p>
    <w:p w:rsidR="0017250C" w:rsidRDefault="0017250C" w:rsidP="0017250C">
      <w:pPr>
        <w:rPr>
          <w:b/>
          <w:sz w:val="28"/>
          <w:szCs w:val="28"/>
        </w:rPr>
      </w:pPr>
    </w:p>
    <w:p w:rsidR="0017250C" w:rsidRDefault="0017250C" w:rsidP="0017250C">
      <w:pPr>
        <w:ind w:left="720"/>
        <w:rPr>
          <w:b/>
          <w:sz w:val="28"/>
          <w:szCs w:val="28"/>
        </w:rPr>
      </w:pPr>
      <w:r>
        <w:rPr>
          <w:b/>
          <w:sz w:val="28"/>
          <w:szCs w:val="28"/>
        </w:rPr>
        <w:t xml:space="preserve">Social Studies:  </w:t>
      </w:r>
      <w:hyperlink r:id="rId8" w:history="1">
        <w:r w:rsidRPr="00AD36AC">
          <w:rPr>
            <w:rStyle w:val="Hyperlink"/>
            <w:b/>
            <w:sz w:val="28"/>
            <w:szCs w:val="28"/>
          </w:rPr>
          <w:t>https://www.tn.gov/education/instruction/academic-standards.html</w:t>
        </w:r>
      </w:hyperlink>
    </w:p>
    <w:p w:rsidR="0017250C" w:rsidRDefault="0017250C" w:rsidP="0017250C">
      <w:pPr>
        <w:rPr>
          <w:b/>
          <w:sz w:val="28"/>
          <w:szCs w:val="28"/>
        </w:rPr>
      </w:pPr>
      <w:r>
        <w:rPr>
          <w:b/>
          <w:sz w:val="28"/>
          <w:szCs w:val="28"/>
        </w:rPr>
        <w:lastRenderedPageBreak/>
        <w:t>Grading Scale</w:t>
      </w:r>
    </w:p>
    <w:p w:rsidR="0017250C" w:rsidRDefault="0017250C" w:rsidP="0017250C">
      <w:pPr>
        <w:rPr>
          <w:b/>
          <w:sz w:val="28"/>
          <w:szCs w:val="28"/>
        </w:rPr>
      </w:pPr>
    </w:p>
    <w:tbl>
      <w:tblPr>
        <w:tblStyle w:val="TableGrid"/>
        <w:tblW w:w="0" w:type="auto"/>
        <w:tblLook w:val="04A0" w:firstRow="1" w:lastRow="0" w:firstColumn="1" w:lastColumn="0" w:noHBand="0" w:noVBand="1"/>
      </w:tblPr>
      <w:tblGrid>
        <w:gridCol w:w="3192"/>
        <w:gridCol w:w="3192"/>
        <w:gridCol w:w="3192"/>
      </w:tblGrid>
      <w:tr w:rsidR="0017250C" w:rsidTr="0017250C">
        <w:tc>
          <w:tcPr>
            <w:tcW w:w="3192" w:type="dxa"/>
          </w:tcPr>
          <w:p w:rsidR="0017250C" w:rsidRDefault="0017250C" w:rsidP="0017250C">
            <w:pPr>
              <w:rPr>
                <w:b/>
                <w:sz w:val="28"/>
                <w:szCs w:val="28"/>
              </w:rPr>
            </w:pPr>
            <w:r>
              <w:rPr>
                <w:b/>
                <w:sz w:val="28"/>
                <w:szCs w:val="28"/>
              </w:rPr>
              <w:t>Letter Grade</w:t>
            </w:r>
          </w:p>
          <w:p w:rsidR="0017250C" w:rsidRDefault="0017250C" w:rsidP="0017250C">
            <w:pPr>
              <w:rPr>
                <w:b/>
                <w:sz w:val="28"/>
                <w:szCs w:val="28"/>
              </w:rPr>
            </w:pPr>
            <w:r>
              <w:rPr>
                <w:b/>
                <w:sz w:val="28"/>
                <w:szCs w:val="28"/>
              </w:rPr>
              <w:t>A</w:t>
            </w:r>
          </w:p>
          <w:p w:rsidR="0017250C" w:rsidRDefault="0017250C" w:rsidP="0017250C">
            <w:pPr>
              <w:rPr>
                <w:b/>
                <w:sz w:val="28"/>
                <w:szCs w:val="28"/>
              </w:rPr>
            </w:pPr>
            <w:r>
              <w:rPr>
                <w:b/>
                <w:sz w:val="28"/>
                <w:szCs w:val="28"/>
              </w:rPr>
              <w:t>B</w:t>
            </w:r>
          </w:p>
          <w:p w:rsidR="0017250C" w:rsidRDefault="0017250C" w:rsidP="0017250C">
            <w:pPr>
              <w:rPr>
                <w:b/>
                <w:sz w:val="28"/>
                <w:szCs w:val="28"/>
              </w:rPr>
            </w:pPr>
            <w:r>
              <w:rPr>
                <w:b/>
                <w:sz w:val="28"/>
                <w:szCs w:val="28"/>
              </w:rPr>
              <w:t>C</w:t>
            </w:r>
          </w:p>
          <w:p w:rsidR="0017250C" w:rsidRDefault="0017250C" w:rsidP="0017250C">
            <w:pPr>
              <w:rPr>
                <w:b/>
                <w:sz w:val="28"/>
                <w:szCs w:val="28"/>
              </w:rPr>
            </w:pPr>
            <w:r>
              <w:rPr>
                <w:b/>
                <w:sz w:val="28"/>
                <w:szCs w:val="28"/>
              </w:rPr>
              <w:t>D</w:t>
            </w:r>
          </w:p>
          <w:p w:rsidR="0017250C" w:rsidRDefault="0017250C" w:rsidP="0017250C">
            <w:pPr>
              <w:rPr>
                <w:b/>
                <w:sz w:val="28"/>
                <w:szCs w:val="28"/>
              </w:rPr>
            </w:pPr>
            <w:r>
              <w:rPr>
                <w:b/>
                <w:sz w:val="28"/>
                <w:szCs w:val="28"/>
              </w:rPr>
              <w:t>F</w:t>
            </w:r>
          </w:p>
        </w:tc>
        <w:tc>
          <w:tcPr>
            <w:tcW w:w="3192" w:type="dxa"/>
          </w:tcPr>
          <w:p w:rsidR="0017250C" w:rsidRDefault="0017250C" w:rsidP="0017250C">
            <w:pPr>
              <w:rPr>
                <w:b/>
                <w:sz w:val="28"/>
                <w:szCs w:val="28"/>
              </w:rPr>
            </w:pPr>
            <w:r>
              <w:rPr>
                <w:b/>
                <w:sz w:val="28"/>
                <w:szCs w:val="28"/>
              </w:rPr>
              <w:t>Percentage</w:t>
            </w:r>
          </w:p>
          <w:p w:rsidR="0017250C" w:rsidRDefault="0017250C" w:rsidP="0017250C">
            <w:pPr>
              <w:rPr>
                <w:b/>
                <w:sz w:val="28"/>
                <w:szCs w:val="28"/>
              </w:rPr>
            </w:pPr>
            <w:r>
              <w:rPr>
                <w:b/>
                <w:sz w:val="28"/>
                <w:szCs w:val="28"/>
              </w:rPr>
              <w:t>93-100%</w:t>
            </w:r>
          </w:p>
          <w:p w:rsidR="0017250C" w:rsidRDefault="0017250C" w:rsidP="0017250C">
            <w:pPr>
              <w:rPr>
                <w:b/>
                <w:sz w:val="28"/>
                <w:szCs w:val="28"/>
              </w:rPr>
            </w:pPr>
            <w:r>
              <w:rPr>
                <w:b/>
                <w:sz w:val="28"/>
                <w:szCs w:val="28"/>
              </w:rPr>
              <w:t>85-92%</w:t>
            </w:r>
          </w:p>
          <w:p w:rsidR="0017250C" w:rsidRDefault="0017250C" w:rsidP="0017250C">
            <w:pPr>
              <w:rPr>
                <w:b/>
                <w:sz w:val="28"/>
                <w:szCs w:val="28"/>
              </w:rPr>
            </w:pPr>
            <w:r>
              <w:rPr>
                <w:b/>
                <w:sz w:val="28"/>
                <w:szCs w:val="28"/>
              </w:rPr>
              <w:t>75-84%</w:t>
            </w:r>
          </w:p>
          <w:p w:rsidR="0017250C" w:rsidRDefault="0017250C" w:rsidP="0017250C">
            <w:pPr>
              <w:rPr>
                <w:b/>
                <w:sz w:val="28"/>
                <w:szCs w:val="28"/>
              </w:rPr>
            </w:pPr>
            <w:r>
              <w:rPr>
                <w:b/>
                <w:sz w:val="28"/>
                <w:szCs w:val="28"/>
              </w:rPr>
              <w:t>70-74%</w:t>
            </w:r>
          </w:p>
          <w:p w:rsidR="0017250C" w:rsidRDefault="0017250C" w:rsidP="0017250C">
            <w:pPr>
              <w:rPr>
                <w:b/>
                <w:sz w:val="28"/>
                <w:szCs w:val="28"/>
              </w:rPr>
            </w:pPr>
            <w:r>
              <w:rPr>
                <w:b/>
                <w:sz w:val="28"/>
                <w:szCs w:val="28"/>
              </w:rPr>
              <w:t>0-69%</w:t>
            </w:r>
          </w:p>
        </w:tc>
        <w:tc>
          <w:tcPr>
            <w:tcW w:w="3192" w:type="dxa"/>
          </w:tcPr>
          <w:p w:rsidR="0017250C" w:rsidRDefault="0017250C" w:rsidP="0017250C">
            <w:pPr>
              <w:rPr>
                <w:b/>
                <w:sz w:val="28"/>
                <w:szCs w:val="28"/>
              </w:rPr>
            </w:pPr>
            <w:r>
              <w:rPr>
                <w:b/>
                <w:sz w:val="28"/>
                <w:szCs w:val="28"/>
              </w:rPr>
              <w:t>Performance</w:t>
            </w:r>
          </w:p>
          <w:p w:rsidR="0017250C" w:rsidRDefault="0017250C" w:rsidP="0017250C">
            <w:pPr>
              <w:rPr>
                <w:b/>
                <w:sz w:val="28"/>
                <w:szCs w:val="28"/>
              </w:rPr>
            </w:pPr>
            <w:r>
              <w:rPr>
                <w:b/>
                <w:sz w:val="28"/>
                <w:szCs w:val="28"/>
              </w:rPr>
              <w:t>Excellent Work</w:t>
            </w:r>
          </w:p>
          <w:p w:rsidR="0017250C" w:rsidRDefault="0017250C" w:rsidP="0017250C">
            <w:pPr>
              <w:rPr>
                <w:b/>
                <w:sz w:val="28"/>
                <w:szCs w:val="28"/>
              </w:rPr>
            </w:pPr>
            <w:r>
              <w:rPr>
                <w:b/>
                <w:sz w:val="28"/>
                <w:szCs w:val="28"/>
              </w:rPr>
              <w:t>Above Average Work</w:t>
            </w:r>
          </w:p>
          <w:p w:rsidR="0017250C" w:rsidRDefault="0017250C" w:rsidP="0017250C">
            <w:pPr>
              <w:rPr>
                <w:b/>
                <w:sz w:val="28"/>
                <w:szCs w:val="28"/>
              </w:rPr>
            </w:pPr>
            <w:r>
              <w:rPr>
                <w:b/>
                <w:sz w:val="28"/>
                <w:szCs w:val="28"/>
              </w:rPr>
              <w:t>Average Work</w:t>
            </w:r>
          </w:p>
          <w:p w:rsidR="0017250C" w:rsidRDefault="0017250C" w:rsidP="0017250C">
            <w:pPr>
              <w:rPr>
                <w:b/>
                <w:sz w:val="28"/>
                <w:szCs w:val="28"/>
              </w:rPr>
            </w:pPr>
            <w:r>
              <w:rPr>
                <w:b/>
                <w:sz w:val="28"/>
                <w:szCs w:val="28"/>
              </w:rPr>
              <w:t>Below Average Work</w:t>
            </w:r>
          </w:p>
          <w:p w:rsidR="0017250C" w:rsidRDefault="0017250C" w:rsidP="0017250C">
            <w:pPr>
              <w:rPr>
                <w:b/>
                <w:sz w:val="28"/>
                <w:szCs w:val="28"/>
              </w:rPr>
            </w:pPr>
            <w:r>
              <w:rPr>
                <w:b/>
                <w:sz w:val="28"/>
                <w:szCs w:val="28"/>
              </w:rPr>
              <w:t>Failing</w:t>
            </w:r>
          </w:p>
        </w:tc>
      </w:tr>
    </w:tbl>
    <w:p w:rsidR="000348BC" w:rsidRDefault="0017250C" w:rsidP="000348BC">
      <w:pPr>
        <w:rPr>
          <w:b/>
          <w:sz w:val="28"/>
          <w:szCs w:val="28"/>
        </w:rPr>
      </w:pPr>
      <w:r>
        <w:rPr>
          <w:b/>
          <w:sz w:val="28"/>
          <w:szCs w:val="28"/>
        </w:rPr>
        <w:t xml:space="preserve"> </w:t>
      </w:r>
      <w:r w:rsidR="00986778">
        <w:rPr>
          <w:b/>
          <w:sz w:val="28"/>
          <w:szCs w:val="28"/>
        </w:rPr>
        <w:t xml:space="preserve"> </w:t>
      </w:r>
    </w:p>
    <w:p w:rsidR="006271D3" w:rsidRPr="000348BC" w:rsidRDefault="009F431C" w:rsidP="000348BC">
      <w:pPr>
        <w:rPr>
          <w:b/>
          <w:sz w:val="28"/>
          <w:szCs w:val="28"/>
        </w:rPr>
      </w:pPr>
      <w:r>
        <w:rPr>
          <w:b/>
          <w:sz w:val="46"/>
          <w:szCs w:val="46"/>
        </w:rPr>
        <w:t>Part 2: Student Learning Outcomes</w:t>
      </w:r>
    </w:p>
    <w:p w:rsidR="006271D3" w:rsidRDefault="009F431C">
      <w:pPr>
        <w:rPr>
          <w:color w:val="008000"/>
        </w:rPr>
      </w:pPr>
      <w:r>
        <w:rPr>
          <w:color w:val="008000"/>
        </w:rPr>
        <w:t>6</w:t>
      </w:r>
      <w:r>
        <w:rPr>
          <w:color w:val="008000"/>
          <w:vertAlign w:val="superscript"/>
        </w:rPr>
        <w:t>th</w:t>
      </w:r>
      <w:r>
        <w:rPr>
          <w:color w:val="008000"/>
        </w:rPr>
        <w:t xml:space="preserve"> Grade Social Studies Course Overview</w:t>
      </w:r>
    </w:p>
    <w:p w:rsidR="006271D3" w:rsidRDefault="009F431C">
      <w:pPr>
        <w:rPr>
          <w:b/>
          <w:sz w:val="28"/>
          <w:szCs w:val="28"/>
        </w:rPr>
      </w:pPr>
      <w:r>
        <w:t xml:space="preserve">·         </w:t>
      </w:r>
      <w:r>
        <w:rPr>
          <w:b/>
          <w:sz w:val="28"/>
          <w:szCs w:val="28"/>
        </w:rPr>
        <w:t>Students will learn proper time designations and analyze the development and characteristics of civilizations, including the effects of the Agricultural Revolution.</w:t>
      </w:r>
    </w:p>
    <w:p w:rsidR="006271D3" w:rsidRDefault="009F431C">
      <w:pPr>
        <w:spacing w:after="120"/>
        <w:rPr>
          <w:b/>
          <w:sz w:val="28"/>
          <w:szCs w:val="28"/>
        </w:rPr>
      </w:pPr>
      <w:r>
        <w:rPr>
          <w:color w:val="008000"/>
        </w:rPr>
        <w:t xml:space="preserve">·         </w:t>
      </w:r>
      <w:r>
        <w:rPr>
          <w:b/>
          <w:sz w:val="28"/>
          <w:szCs w:val="28"/>
        </w:rPr>
        <w:t>Students will analyze the geographic, political, economic, and cultural structures of the civilization of ancient Mesopotamia.</w:t>
      </w:r>
    </w:p>
    <w:p w:rsidR="006271D3" w:rsidRDefault="009F431C">
      <w:pPr>
        <w:spacing w:after="120"/>
        <w:rPr>
          <w:b/>
        </w:rPr>
      </w:pPr>
      <w:r>
        <w:rPr>
          <w:color w:val="008000"/>
        </w:rPr>
        <w:t xml:space="preserve">·         </w:t>
      </w:r>
      <w:r>
        <w:rPr>
          <w:b/>
        </w:rPr>
        <w:t>Students will analyze the geographic, political, economic, and cultural structures of ancient Egypt.</w:t>
      </w:r>
    </w:p>
    <w:p w:rsidR="006271D3" w:rsidRDefault="009F431C">
      <w:pPr>
        <w:spacing w:after="120"/>
        <w:rPr>
          <w:b/>
          <w:sz w:val="28"/>
          <w:szCs w:val="28"/>
        </w:rPr>
      </w:pPr>
      <w:r>
        <w:rPr>
          <w:color w:val="008000"/>
        </w:rPr>
        <w:t xml:space="preserve">·         </w:t>
      </w:r>
      <w:r>
        <w:rPr>
          <w:b/>
          <w:sz w:val="28"/>
          <w:szCs w:val="28"/>
        </w:rPr>
        <w:t>Students will analyze the geographic, political, economic, and cultural structures of ancient Israel.</w:t>
      </w:r>
    </w:p>
    <w:p w:rsidR="006271D3" w:rsidRDefault="009F431C">
      <w:pPr>
        <w:spacing w:after="120"/>
        <w:rPr>
          <w:b/>
          <w:sz w:val="28"/>
          <w:szCs w:val="28"/>
        </w:rPr>
      </w:pPr>
      <w:r>
        <w:rPr>
          <w:color w:val="008000"/>
        </w:rPr>
        <w:t xml:space="preserve">·         </w:t>
      </w:r>
      <w:r>
        <w:rPr>
          <w:b/>
          <w:sz w:val="28"/>
          <w:szCs w:val="28"/>
        </w:rPr>
        <w:t>Students will analyze the geographic, political, economic, and cultural structures of ancient India.</w:t>
      </w:r>
    </w:p>
    <w:p w:rsidR="006271D3" w:rsidRDefault="009F431C">
      <w:pPr>
        <w:spacing w:after="120"/>
        <w:rPr>
          <w:b/>
          <w:sz w:val="28"/>
          <w:szCs w:val="28"/>
        </w:rPr>
      </w:pPr>
      <w:r>
        <w:rPr>
          <w:color w:val="008000"/>
        </w:rPr>
        <w:t xml:space="preserve">·         </w:t>
      </w:r>
      <w:r>
        <w:rPr>
          <w:b/>
          <w:sz w:val="28"/>
          <w:szCs w:val="28"/>
        </w:rPr>
        <w:t>Students will analyze the geographic, political, economic, and cultural structures of ancient China.</w:t>
      </w:r>
    </w:p>
    <w:p w:rsidR="006271D3" w:rsidRDefault="009F431C">
      <w:pPr>
        <w:spacing w:after="120"/>
        <w:rPr>
          <w:b/>
          <w:sz w:val="28"/>
          <w:szCs w:val="28"/>
        </w:rPr>
      </w:pPr>
      <w:r>
        <w:rPr>
          <w:color w:val="008000"/>
        </w:rPr>
        <w:t xml:space="preserve">·         </w:t>
      </w:r>
      <w:r>
        <w:rPr>
          <w:b/>
          <w:sz w:val="28"/>
          <w:szCs w:val="28"/>
        </w:rPr>
        <w:t>Students will analyze the geographic, political, economic, and cultural structures of ancient Greece.</w:t>
      </w:r>
    </w:p>
    <w:p w:rsidR="006271D3" w:rsidRDefault="009F431C">
      <w:pPr>
        <w:spacing w:after="120"/>
        <w:rPr>
          <w:b/>
          <w:sz w:val="28"/>
          <w:szCs w:val="28"/>
        </w:rPr>
      </w:pPr>
      <w:r>
        <w:rPr>
          <w:color w:val="008000"/>
        </w:rPr>
        <w:t xml:space="preserve">·         </w:t>
      </w:r>
      <w:r>
        <w:rPr>
          <w:b/>
          <w:sz w:val="28"/>
          <w:szCs w:val="28"/>
        </w:rPr>
        <w:t>Students will analyze the geographic, political, economic, and cultural structures of ancient Rome.</w:t>
      </w:r>
    </w:p>
    <w:p w:rsidR="006271D3" w:rsidRDefault="006271D3">
      <w:pPr>
        <w:spacing w:after="120"/>
        <w:rPr>
          <w:b/>
          <w:sz w:val="28"/>
          <w:szCs w:val="28"/>
        </w:rPr>
      </w:pPr>
    </w:p>
    <w:p w:rsidR="006271D3" w:rsidRDefault="009F431C">
      <w:r>
        <w:t>You will meet the objectives listed above through a combination of the following activities in this course:</w:t>
      </w:r>
    </w:p>
    <w:p w:rsidR="006271D3" w:rsidRDefault="009F431C">
      <w:r>
        <w:t xml:space="preserve"> </w:t>
      </w:r>
    </w:p>
    <w:p w:rsidR="006271D3" w:rsidRDefault="009F431C">
      <w:pPr>
        <w:numPr>
          <w:ilvl w:val="0"/>
          <w:numId w:val="1"/>
        </w:numPr>
        <w:rPr>
          <w:sz w:val="24"/>
          <w:szCs w:val="24"/>
        </w:rPr>
      </w:pPr>
      <w:r>
        <w:rPr>
          <w:rFonts w:ascii="Times New Roman" w:eastAsia="Times New Roman" w:hAnsi="Times New Roman" w:cs="Times New Roman"/>
          <w:sz w:val="24"/>
          <w:szCs w:val="24"/>
        </w:rPr>
        <w:t>-Daily Class Participation and Note-taking/Discussion</w:t>
      </w:r>
    </w:p>
    <w:p w:rsidR="006271D3" w:rsidRDefault="009F431C">
      <w:pPr>
        <w:numPr>
          <w:ilvl w:val="0"/>
          <w:numId w:val="1"/>
        </w:numPr>
        <w:rPr>
          <w:sz w:val="24"/>
          <w:szCs w:val="24"/>
        </w:rPr>
      </w:pPr>
      <w:r>
        <w:rPr>
          <w:rFonts w:ascii="Times New Roman" w:eastAsia="Times New Roman" w:hAnsi="Times New Roman" w:cs="Times New Roman"/>
          <w:sz w:val="24"/>
          <w:szCs w:val="24"/>
        </w:rPr>
        <w:t>-Quizzes and Chapter Tests</w:t>
      </w:r>
    </w:p>
    <w:p w:rsidR="006271D3" w:rsidRDefault="009F431C">
      <w:pPr>
        <w:numPr>
          <w:ilvl w:val="0"/>
          <w:numId w:val="1"/>
        </w:numPr>
        <w:rPr>
          <w:sz w:val="24"/>
          <w:szCs w:val="24"/>
        </w:rPr>
      </w:pPr>
      <w:r>
        <w:rPr>
          <w:rFonts w:ascii="Times New Roman" w:eastAsia="Times New Roman" w:hAnsi="Times New Roman" w:cs="Times New Roman"/>
          <w:sz w:val="24"/>
          <w:szCs w:val="24"/>
        </w:rPr>
        <w:lastRenderedPageBreak/>
        <w:t>-Posters Illustrating Standards Based Topics of Study</w:t>
      </w:r>
    </w:p>
    <w:p w:rsidR="006271D3" w:rsidRDefault="009F431C">
      <w:pPr>
        <w:numPr>
          <w:ilvl w:val="0"/>
          <w:numId w:val="1"/>
        </w:numPr>
        <w:rPr>
          <w:sz w:val="24"/>
          <w:szCs w:val="24"/>
        </w:rPr>
      </w:pPr>
      <w:r>
        <w:rPr>
          <w:rFonts w:ascii="Times New Roman" w:eastAsia="Times New Roman" w:hAnsi="Times New Roman" w:cs="Times New Roman"/>
          <w:sz w:val="24"/>
          <w:szCs w:val="24"/>
        </w:rPr>
        <w:t xml:space="preserve">-Slide Show Presentations Regarding assigned Curriculum based topics.  </w:t>
      </w:r>
    </w:p>
    <w:p w:rsidR="006271D3" w:rsidRDefault="009F431C">
      <w:pPr>
        <w:numPr>
          <w:ilvl w:val="0"/>
          <w:numId w:val="1"/>
        </w:numPr>
        <w:rPr>
          <w:sz w:val="24"/>
          <w:szCs w:val="24"/>
        </w:rPr>
      </w:pPr>
      <w:r>
        <w:rPr>
          <w:rFonts w:ascii="Times New Roman" w:eastAsia="Times New Roman" w:hAnsi="Times New Roman" w:cs="Times New Roman"/>
          <w:sz w:val="24"/>
          <w:szCs w:val="24"/>
        </w:rPr>
        <w:t>-Essays based upon reading texts and textual evidence.</w:t>
      </w:r>
    </w:p>
    <w:p w:rsidR="006271D3" w:rsidRDefault="009F431C">
      <w:pPr>
        <w:numPr>
          <w:ilvl w:val="0"/>
          <w:numId w:val="1"/>
        </w:numPr>
        <w:spacing w:after="240"/>
        <w:rPr>
          <w:sz w:val="24"/>
          <w:szCs w:val="24"/>
        </w:rPr>
      </w:pPr>
      <w:r>
        <w:rPr>
          <w:rFonts w:ascii="Times New Roman" w:eastAsia="Times New Roman" w:hAnsi="Times New Roman" w:cs="Times New Roman"/>
          <w:sz w:val="24"/>
          <w:szCs w:val="24"/>
        </w:rPr>
        <w:t xml:space="preserve">-Models based upon Standards Based Topics of Study </w:t>
      </w:r>
    </w:p>
    <w:p w:rsidR="006271D3" w:rsidRDefault="006271D3">
      <w:pPr>
        <w:rPr>
          <w:rFonts w:ascii="Times New Roman" w:eastAsia="Times New Roman" w:hAnsi="Times New Roman" w:cs="Times New Roman"/>
          <w:sz w:val="24"/>
          <w:szCs w:val="24"/>
        </w:rPr>
      </w:pPr>
    </w:p>
    <w:p w:rsidR="006271D3" w:rsidRDefault="009F431C">
      <w:pPr>
        <w:rPr>
          <w:color w:val="008000"/>
        </w:rPr>
      </w:pPr>
      <w:bookmarkStart w:id="2" w:name="_30j0zll" w:colFirst="0" w:colLast="0"/>
      <w:bookmarkEnd w:id="2"/>
      <w:r>
        <w:rPr>
          <w:color w:val="008000"/>
        </w:rPr>
        <w:t>*Course Name</w:t>
      </w:r>
    </w:p>
    <w:p w:rsidR="006271D3" w:rsidRDefault="009F431C">
      <w:pPr>
        <w:rPr>
          <w:color w:val="008000"/>
        </w:rPr>
      </w:pPr>
      <w:r>
        <w:rPr>
          <w:b/>
          <w:sz w:val="46"/>
          <w:szCs w:val="46"/>
        </w:rPr>
        <w:t>Part 3: Topic Outline/Schedule</w:t>
      </w:r>
    </w:p>
    <w:p w:rsidR="006271D3" w:rsidRDefault="009F431C">
      <w:r>
        <w:t>1</w:t>
      </w:r>
      <w:r>
        <w:rPr>
          <w:vertAlign w:val="superscript"/>
        </w:rPr>
        <w:t>st</w:t>
      </w:r>
      <w:r>
        <w:t xml:space="preserve"> 9 weeks</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70"/>
        <w:gridCol w:w="4410"/>
      </w:tblGrid>
      <w:tr w:rsidR="006271D3">
        <w:trPr>
          <w:trHeight w:val="500"/>
        </w:trPr>
        <w:tc>
          <w:tcPr>
            <w:tcW w:w="4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Topic</w:t>
            </w:r>
          </w:p>
        </w:tc>
        <w:tc>
          <w:tcPr>
            <w:tcW w:w="4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Assignments and Projects</w:t>
            </w:r>
          </w:p>
        </w:tc>
      </w:tr>
      <w:tr w:rsidR="006271D3">
        <w:trPr>
          <w:trHeight w:val="500"/>
        </w:trPr>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Neolithic/Paleolithic Civilizations</w:t>
            </w:r>
          </w:p>
        </w:tc>
        <w:tc>
          <w:tcPr>
            <w:tcW w:w="4410" w:type="dxa"/>
            <w:tcBorders>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 xml:space="preserve"> </w:t>
            </w:r>
          </w:p>
        </w:tc>
      </w:tr>
      <w:tr w:rsidR="006271D3">
        <w:trPr>
          <w:trHeight w:val="500"/>
        </w:trPr>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Agricultural Revolution</w:t>
            </w:r>
          </w:p>
        </w:tc>
        <w:tc>
          <w:tcPr>
            <w:tcW w:w="4410" w:type="dxa"/>
            <w:tcBorders>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 xml:space="preserve"> </w:t>
            </w:r>
          </w:p>
        </w:tc>
      </w:tr>
      <w:tr w:rsidR="006271D3">
        <w:trPr>
          <w:trHeight w:val="500"/>
        </w:trPr>
        <w:tc>
          <w:tcPr>
            <w:tcW w:w="4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Ancient Mesopotamia</w:t>
            </w:r>
          </w:p>
        </w:tc>
        <w:tc>
          <w:tcPr>
            <w:tcW w:w="4410" w:type="dxa"/>
            <w:tcBorders>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 xml:space="preserve"> </w:t>
            </w:r>
          </w:p>
        </w:tc>
      </w:tr>
    </w:tbl>
    <w:p w:rsidR="006271D3" w:rsidRDefault="009F431C">
      <w:r>
        <w:t>2</w:t>
      </w:r>
      <w:r>
        <w:rPr>
          <w:vertAlign w:val="superscript"/>
        </w:rPr>
        <w:t>nd</w:t>
      </w:r>
      <w:r>
        <w:t xml:space="preserve"> 9 weeks</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455"/>
      </w:tblGrid>
      <w:tr w:rsidR="006271D3">
        <w:trPr>
          <w:trHeight w:val="500"/>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Topic</w:t>
            </w:r>
          </w:p>
        </w:tc>
        <w:tc>
          <w:tcPr>
            <w:tcW w:w="44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Assignments and Projects</w:t>
            </w:r>
          </w:p>
        </w:tc>
      </w:tr>
      <w:tr w:rsidR="006271D3">
        <w:trPr>
          <w:trHeight w:val="500"/>
        </w:trPr>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Ancient Egypt</w:t>
            </w:r>
          </w:p>
        </w:tc>
        <w:tc>
          <w:tcPr>
            <w:tcW w:w="4455" w:type="dxa"/>
            <w:tcBorders>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 xml:space="preserve"> </w:t>
            </w:r>
          </w:p>
        </w:tc>
      </w:tr>
      <w:tr w:rsidR="006271D3">
        <w:trPr>
          <w:trHeight w:val="500"/>
        </w:trPr>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Ancient Israel</w:t>
            </w:r>
          </w:p>
        </w:tc>
        <w:tc>
          <w:tcPr>
            <w:tcW w:w="4455" w:type="dxa"/>
            <w:tcBorders>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 xml:space="preserve"> </w:t>
            </w:r>
          </w:p>
        </w:tc>
      </w:tr>
      <w:tr w:rsidR="006271D3">
        <w:trPr>
          <w:trHeight w:val="500"/>
        </w:trPr>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Ancient India</w:t>
            </w:r>
          </w:p>
        </w:tc>
        <w:tc>
          <w:tcPr>
            <w:tcW w:w="4455" w:type="dxa"/>
            <w:tcBorders>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 xml:space="preserve"> </w:t>
            </w:r>
          </w:p>
        </w:tc>
      </w:tr>
    </w:tbl>
    <w:p w:rsidR="006271D3" w:rsidRDefault="009F431C">
      <w:r>
        <w:t>3</w:t>
      </w:r>
      <w:r>
        <w:rPr>
          <w:vertAlign w:val="superscript"/>
        </w:rPr>
        <w:t>rd</w:t>
      </w:r>
      <w:r>
        <w:t xml:space="preserve"> 9 weeks</w:t>
      </w: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5"/>
        <w:gridCol w:w="4455"/>
      </w:tblGrid>
      <w:tr w:rsidR="006271D3">
        <w:trPr>
          <w:trHeight w:val="500"/>
        </w:trPr>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Topic</w:t>
            </w:r>
          </w:p>
        </w:tc>
        <w:tc>
          <w:tcPr>
            <w:tcW w:w="44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Assignments and Projects</w:t>
            </w:r>
          </w:p>
        </w:tc>
      </w:tr>
      <w:tr w:rsidR="006271D3">
        <w:trPr>
          <w:trHeight w:val="500"/>
        </w:trPr>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Ancient China</w:t>
            </w:r>
          </w:p>
        </w:tc>
        <w:tc>
          <w:tcPr>
            <w:tcW w:w="4455" w:type="dxa"/>
            <w:tcBorders>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 xml:space="preserve"> </w:t>
            </w:r>
          </w:p>
        </w:tc>
      </w:tr>
      <w:tr w:rsidR="006271D3">
        <w:trPr>
          <w:trHeight w:val="500"/>
        </w:trPr>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Ancient Greece</w:t>
            </w:r>
          </w:p>
        </w:tc>
        <w:tc>
          <w:tcPr>
            <w:tcW w:w="4455" w:type="dxa"/>
            <w:tcBorders>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 xml:space="preserve"> </w:t>
            </w:r>
          </w:p>
        </w:tc>
      </w:tr>
      <w:tr w:rsidR="006271D3">
        <w:trPr>
          <w:trHeight w:val="500"/>
        </w:trPr>
        <w:tc>
          <w:tcPr>
            <w:tcW w:w="44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Begin Ancient Rome</w:t>
            </w:r>
          </w:p>
        </w:tc>
        <w:tc>
          <w:tcPr>
            <w:tcW w:w="4455" w:type="dxa"/>
            <w:tcBorders>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 xml:space="preserve"> </w:t>
            </w:r>
          </w:p>
        </w:tc>
      </w:tr>
    </w:tbl>
    <w:p w:rsidR="000348BC" w:rsidRDefault="000348BC"/>
    <w:p w:rsidR="000348BC" w:rsidRDefault="000348BC"/>
    <w:p w:rsidR="006271D3" w:rsidRDefault="009F431C">
      <w:r>
        <w:lastRenderedPageBreak/>
        <w:t>4</w:t>
      </w:r>
      <w:r>
        <w:rPr>
          <w:vertAlign w:val="superscript"/>
        </w:rPr>
        <w:t>th</w:t>
      </w:r>
      <w:r>
        <w:t xml:space="preserve"> 9 weeks</w:t>
      </w:r>
    </w:p>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6271D3">
        <w:trPr>
          <w:trHeight w:val="50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Topic</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Assignments and Projects</w:t>
            </w:r>
          </w:p>
        </w:tc>
      </w:tr>
      <w:tr w:rsidR="006271D3">
        <w:trPr>
          <w:trHeight w:val="500"/>
        </w:trPr>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Ancient Rome</w:t>
            </w:r>
          </w:p>
        </w:tc>
        <w:tc>
          <w:tcPr>
            <w:tcW w:w="4440" w:type="dxa"/>
            <w:tcBorders>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 xml:space="preserve"> </w:t>
            </w:r>
          </w:p>
        </w:tc>
      </w:tr>
      <w:tr w:rsidR="006271D3">
        <w:trPr>
          <w:trHeight w:val="500"/>
        </w:trPr>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Fall of the Roman Empire</w:t>
            </w:r>
          </w:p>
        </w:tc>
        <w:tc>
          <w:tcPr>
            <w:tcW w:w="4440" w:type="dxa"/>
            <w:tcBorders>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 xml:space="preserve"> </w:t>
            </w:r>
          </w:p>
        </w:tc>
      </w:tr>
      <w:tr w:rsidR="006271D3">
        <w:trPr>
          <w:trHeight w:val="500"/>
        </w:trPr>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Byzantine Empire</w:t>
            </w:r>
          </w:p>
        </w:tc>
        <w:tc>
          <w:tcPr>
            <w:tcW w:w="4440" w:type="dxa"/>
            <w:tcBorders>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 xml:space="preserve"> </w:t>
            </w:r>
          </w:p>
        </w:tc>
      </w:tr>
      <w:tr w:rsidR="006271D3">
        <w:trPr>
          <w:trHeight w:val="500"/>
        </w:trPr>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Essential Aspects of Christianity</w:t>
            </w:r>
          </w:p>
        </w:tc>
        <w:tc>
          <w:tcPr>
            <w:tcW w:w="4440" w:type="dxa"/>
            <w:tcBorders>
              <w:bottom w:val="single" w:sz="8" w:space="0" w:color="000000"/>
              <w:right w:val="single" w:sz="8" w:space="0" w:color="000000"/>
            </w:tcBorders>
            <w:tcMar>
              <w:top w:w="100" w:type="dxa"/>
              <w:left w:w="100" w:type="dxa"/>
              <w:bottom w:w="100" w:type="dxa"/>
              <w:right w:w="100" w:type="dxa"/>
            </w:tcMar>
          </w:tcPr>
          <w:p w:rsidR="006271D3" w:rsidRDefault="009F431C">
            <w:pPr>
              <w:widowControl w:val="0"/>
              <w:pBdr>
                <w:top w:val="nil"/>
                <w:left w:val="nil"/>
                <w:bottom w:val="nil"/>
                <w:right w:val="nil"/>
                <w:between w:val="nil"/>
              </w:pBdr>
            </w:pPr>
            <w:r>
              <w:t xml:space="preserve"> </w:t>
            </w:r>
          </w:p>
        </w:tc>
      </w:tr>
    </w:tbl>
    <w:p w:rsidR="006271D3" w:rsidRDefault="009F431C">
      <w:r>
        <w:t xml:space="preserve"> </w:t>
      </w:r>
    </w:p>
    <w:p w:rsidR="006271D3" w:rsidRDefault="006271D3"/>
    <w:p w:rsidR="006271D3" w:rsidRDefault="006271D3"/>
    <w:p w:rsidR="006271D3" w:rsidRDefault="00037174" w:rsidP="00037174">
      <w:pPr>
        <w:jc w:val="center"/>
        <w:rPr>
          <w:sz w:val="44"/>
          <w:szCs w:val="44"/>
        </w:rPr>
      </w:pPr>
      <w:bookmarkStart w:id="3" w:name="_1fob9te" w:colFirst="0" w:colLast="0"/>
      <w:bookmarkEnd w:id="3"/>
      <w:r>
        <w:rPr>
          <w:sz w:val="44"/>
          <w:szCs w:val="44"/>
        </w:rPr>
        <w:t>Part 4:  Attendance and Class Participation</w:t>
      </w:r>
    </w:p>
    <w:p w:rsidR="0057476F" w:rsidRDefault="0057476F" w:rsidP="00037174">
      <w:pPr>
        <w:jc w:val="center"/>
        <w:rPr>
          <w:sz w:val="44"/>
          <w:szCs w:val="44"/>
        </w:rPr>
      </w:pPr>
    </w:p>
    <w:p w:rsidR="00037174" w:rsidRPr="0057476F" w:rsidRDefault="0057476F" w:rsidP="00037174">
      <w:pPr>
        <w:rPr>
          <w:sz w:val="28"/>
          <w:szCs w:val="28"/>
        </w:rPr>
      </w:pPr>
      <w:r>
        <w:rPr>
          <w:sz w:val="28"/>
          <w:szCs w:val="28"/>
        </w:rPr>
        <w:t xml:space="preserve">Attendance is one of the important factors to a successful academic school year. Attendance is crucial to sixth grade success. Participation is another important factor to a successful academic school year. Please make every effort to be here and participate. It is very important to understand that this year the TN Ready test will count for at least 10% of your final semester grade. Your work all year long is so important and your work on this test requires your very best effort.  </w:t>
      </w:r>
    </w:p>
    <w:p w:rsidR="00037174" w:rsidRPr="00037174" w:rsidRDefault="00037174" w:rsidP="00037174">
      <w:pPr>
        <w:jc w:val="center"/>
        <w:rPr>
          <w:sz w:val="44"/>
          <w:szCs w:val="44"/>
        </w:rPr>
      </w:pPr>
    </w:p>
    <w:sectPr w:rsidR="00037174" w:rsidRPr="000371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E4E9C"/>
    <w:multiLevelType w:val="multilevel"/>
    <w:tmpl w:val="DCC40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D3"/>
    <w:rsid w:val="000348BC"/>
    <w:rsid w:val="00037174"/>
    <w:rsid w:val="0017250C"/>
    <w:rsid w:val="0057476F"/>
    <w:rsid w:val="005F2C4C"/>
    <w:rsid w:val="006271D3"/>
    <w:rsid w:val="00986778"/>
    <w:rsid w:val="009F431C"/>
    <w:rsid w:val="00DC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86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778"/>
    <w:rPr>
      <w:rFonts w:ascii="Tahoma" w:hAnsi="Tahoma" w:cs="Tahoma"/>
      <w:sz w:val="16"/>
      <w:szCs w:val="16"/>
    </w:rPr>
  </w:style>
  <w:style w:type="character" w:styleId="Hyperlink">
    <w:name w:val="Hyperlink"/>
    <w:basedOn w:val="DefaultParagraphFont"/>
    <w:uiPriority w:val="99"/>
    <w:unhideWhenUsed/>
    <w:rsid w:val="00986778"/>
    <w:rPr>
      <w:color w:val="0000FF" w:themeColor="hyperlink"/>
      <w:u w:val="single"/>
    </w:rPr>
  </w:style>
  <w:style w:type="table" w:styleId="TableGrid">
    <w:name w:val="Table Grid"/>
    <w:basedOn w:val="TableNormal"/>
    <w:uiPriority w:val="39"/>
    <w:rsid w:val="001725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86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778"/>
    <w:rPr>
      <w:rFonts w:ascii="Tahoma" w:hAnsi="Tahoma" w:cs="Tahoma"/>
      <w:sz w:val="16"/>
      <w:szCs w:val="16"/>
    </w:rPr>
  </w:style>
  <w:style w:type="character" w:styleId="Hyperlink">
    <w:name w:val="Hyperlink"/>
    <w:basedOn w:val="DefaultParagraphFont"/>
    <w:uiPriority w:val="99"/>
    <w:unhideWhenUsed/>
    <w:rsid w:val="00986778"/>
    <w:rPr>
      <w:color w:val="0000FF" w:themeColor="hyperlink"/>
      <w:u w:val="single"/>
    </w:rPr>
  </w:style>
  <w:style w:type="table" w:styleId="TableGrid">
    <w:name w:val="Table Grid"/>
    <w:basedOn w:val="TableNormal"/>
    <w:uiPriority w:val="39"/>
    <w:rsid w:val="001725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n.gov/education/instruction/academic-standards.html" TargetMode="External"/><Relationship Id="rId3" Type="http://schemas.microsoft.com/office/2007/relationships/stylesWithEffects" Target="stylesWithEffects.xml"/><Relationship Id="rId7" Type="http://schemas.openxmlformats.org/officeDocument/2006/relationships/hyperlink" Target="mailto:stinsonb@cocke.k12.t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Brooke Workman</cp:lastModifiedBy>
  <cp:revision>2</cp:revision>
  <cp:lastPrinted>2019-08-05T14:32:00Z</cp:lastPrinted>
  <dcterms:created xsi:type="dcterms:W3CDTF">2019-08-05T17:53:00Z</dcterms:created>
  <dcterms:modified xsi:type="dcterms:W3CDTF">2019-08-05T17:53:00Z</dcterms:modified>
</cp:coreProperties>
</file>